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9E4" w:rsidRDefault="00E53018" w:rsidP="00CA12A3">
      <w:pPr>
        <w:pStyle w:val="af"/>
        <w:tabs>
          <w:tab w:val="left" w:pos="0"/>
          <w:tab w:val="left" w:pos="993"/>
        </w:tabs>
        <w:ind w:left="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drawing>
          <wp:inline distT="0" distB="0" distL="0" distR="0">
            <wp:extent cx="552450" cy="6762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E4" w:rsidRPr="00260219" w:rsidRDefault="004419E4" w:rsidP="004419E4">
      <w:pPr>
        <w:pStyle w:val="af6"/>
        <w:tabs>
          <w:tab w:val="left" w:pos="993"/>
        </w:tabs>
        <w:ind w:hanging="360"/>
        <w:outlineLvl w:val="0"/>
        <w:rPr>
          <w:b w:val="0"/>
          <w:sz w:val="24"/>
          <w:szCs w:val="24"/>
        </w:rPr>
      </w:pPr>
      <w:r w:rsidRPr="00260219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4419E4" w:rsidRPr="00260219" w:rsidRDefault="004419E4" w:rsidP="004419E4">
      <w:pPr>
        <w:tabs>
          <w:tab w:val="left" w:pos="993"/>
        </w:tabs>
        <w:jc w:val="center"/>
        <w:rPr>
          <w:b/>
        </w:rPr>
      </w:pPr>
      <w:r w:rsidRPr="00260219">
        <w:rPr>
          <w:b/>
        </w:rPr>
        <w:t>АДМИНИСТРАЦИЯ ОКТЯБРЬСКОГО СЕЛЬСКОГО ПОСЕЛЕНИЯ</w:t>
      </w:r>
    </w:p>
    <w:p w:rsidR="004419E4" w:rsidRPr="00260219" w:rsidRDefault="004419E4" w:rsidP="004419E4">
      <w:pPr>
        <w:tabs>
          <w:tab w:val="left" w:pos="993"/>
        </w:tabs>
        <w:jc w:val="center"/>
        <w:outlineLvl w:val="0"/>
        <w:rPr>
          <w:b/>
          <w:bCs/>
        </w:rPr>
      </w:pPr>
      <w:r w:rsidRPr="00260219">
        <w:rPr>
          <w:b/>
          <w:bCs/>
        </w:rPr>
        <w:t>ПОСТАНОВЛЕНИЕ</w:t>
      </w:r>
    </w:p>
    <w:p w:rsidR="00260219" w:rsidRPr="00260219" w:rsidRDefault="00260219" w:rsidP="004419E4">
      <w:pPr>
        <w:tabs>
          <w:tab w:val="left" w:pos="993"/>
        </w:tabs>
        <w:jc w:val="center"/>
        <w:outlineLvl w:val="0"/>
        <w:rPr>
          <w:b/>
          <w:bCs/>
        </w:rPr>
      </w:pPr>
    </w:p>
    <w:p w:rsidR="004419E4" w:rsidRPr="00260219" w:rsidRDefault="00CA12A3" w:rsidP="004419E4">
      <w:pPr>
        <w:tabs>
          <w:tab w:val="left" w:pos="993"/>
        </w:tabs>
      </w:pPr>
      <w:r>
        <w:t>20.11</w:t>
      </w:r>
      <w:r w:rsidR="007059BF" w:rsidRPr="00260219">
        <w:t xml:space="preserve">.2017 </w:t>
      </w:r>
      <w:r w:rsidR="004419E4" w:rsidRPr="00260219">
        <w:t xml:space="preserve"> г.                                                             </w:t>
      </w:r>
      <w:r w:rsidR="007059BF" w:rsidRPr="00260219">
        <w:t xml:space="preserve">                      </w:t>
      </w:r>
      <w:r w:rsidR="00260219" w:rsidRPr="00260219">
        <w:t xml:space="preserve">  </w:t>
      </w:r>
      <w:r w:rsidR="007059BF" w:rsidRPr="00260219">
        <w:t xml:space="preserve">        </w:t>
      </w:r>
      <w:r w:rsidR="00260219" w:rsidRPr="00260219">
        <w:t xml:space="preserve">     </w:t>
      </w:r>
      <w:r w:rsidR="00260219">
        <w:t xml:space="preserve">                           </w:t>
      </w:r>
      <w:r w:rsidR="005C73C5">
        <w:t xml:space="preserve">  № </w:t>
      </w:r>
      <w:r>
        <w:t>70</w:t>
      </w:r>
    </w:p>
    <w:p w:rsidR="004419E4" w:rsidRPr="00260219" w:rsidRDefault="004419E4" w:rsidP="004419E4">
      <w:pPr>
        <w:tabs>
          <w:tab w:val="left" w:pos="993"/>
        </w:tabs>
      </w:pPr>
    </w:p>
    <w:p w:rsidR="004419E4" w:rsidRPr="00260219" w:rsidRDefault="004419E4" w:rsidP="004419E4">
      <w:pPr>
        <w:tabs>
          <w:tab w:val="left" w:pos="993"/>
        </w:tabs>
        <w:jc w:val="center"/>
      </w:pPr>
      <w:r w:rsidRPr="00260219">
        <w:t>с. Октябрьское</w:t>
      </w:r>
    </w:p>
    <w:p w:rsidR="00D06C05" w:rsidRDefault="00D06C05" w:rsidP="004334DF">
      <w:pPr>
        <w:pStyle w:val="af"/>
        <w:spacing w:line="276" w:lineRule="auto"/>
        <w:ind w:left="0"/>
      </w:pPr>
    </w:p>
    <w:p w:rsidR="00260219" w:rsidRPr="00260219" w:rsidRDefault="00D06C05" w:rsidP="00260219">
      <w:pPr>
        <w:pStyle w:val="af9"/>
        <w:tabs>
          <w:tab w:val="left" w:pos="441"/>
          <w:tab w:val="left" w:pos="4678"/>
        </w:tabs>
        <w:ind w:right="4534"/>
        <w:jc w:val="both"/>
      </w:pPr>
      <w:r>
        <w:t xml:space="preserve"> О внесении изменений в Постановление Администрации Октябрьско</w:t>
      </w:r>
      <w:r w:rsidR="00CB65D2">
        <w:t xml:space="preserve">го сельского поселения от 28 декабря </w:t>
      </w:r>
      <w:r>
        <w:t>2015 № 87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7059BF" w:rsidRPr="00260219" w:rsidRDefault="007059BF" w:rsidP="007059BF">
      <w:pPr>
        <w:pStyle w:val="a9"/>
        <w:tabs>
          <w:tab w:val="left" w:pos="993"/>
          <w:tab w:val="left" w:pos="5400"/>
          <w:tab w:val="left" w:pos="5812"/>
        </w:tabs>
        <w:ind w:right="3543"/>
        <w:jc w:val="both"/>
      </w:pPr>
    </w:p>
    <w:p w:rsidR="004334DF" w:rsidRPr="00A21CEA" w:rsidRDefault="004334DF" w:rsidP="004334DF">
      <w:pPr>
        <w:pStyle w:val="af9"/>
        <w:tabs>
          <w:tab w:val="left" w:pos="441"/>
        </w:tabs>
        <w:ind w:firstLine="851"/>
        <w:jc w:val="both"/>
      </w:pPr>
      <w:r w:rsidRPr="00A21CEA">
        <w:t>В соответствии с Федеральным законом от 03 июля 2016 года №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</w:t>
      </w:r>
      <w:r>
        <w:t>,</w:t>
      </w:r>
      <w:r w:rsidRPr="00A21CEA">
        <w:t xml:space="preserve"> в целях приведения нормативного акта в соответствие с действующим законодательством, </w:t>
      </w:r>
    </w:p>
    <w:p w:rsidR="00260219" w:rsidRPr="006514A3" w:rsidRDefault="00260219" w:rsidP="004334DF">
      <w:pPr>
        <w:pStyle w:val="af"/>
        <w:spacing w:line="276" w:lineRule="auto"/>
        <w:ind w:left="0"/>
        <w:jc w:val="both"/>
        <w:rPr>
          <w:sz w:val="16"/>
          <w:szCs w:val="16"/>
        </w:rPr>
      </w:pPr>
    </w:p>
    <w:p w:rsidR="00260219" w:rsidRPr="00260219" w:rsidRDefault="00260219" w:rsidP="00260219">
      <w:pPr>
        <w:spacing w:line="276" w:lineRule="auto"/>
        <w:jc w:val="both"/>
        <w:rPr>
          <w:b/>
        </w:rPr>
      </w:pPr>
      <w:r w:rsidRPr="00260219">
        <w:rPr>
          <w:b/>
        </w:rPr>
        <w:t xml:space="preserve">ПОСТАНОВЛЯЮ: </w:t>
      </w:r>
    </w:p>
    <w:p w:rsidR="00260219" w:rsidRPr="006514A3" w:rsidRDefault="00260219" w:rsidP="00260219">
      <w:pPr>
        <w:spacing w:line="276" w:lineRule="auto"/>
        <w:jc w:val="both"/>
        <w:rPr>
          <w:b/>
          <w:sz w:val="16"/>
          <w:szCs w:val="16"/>
        </w:rPr>
      </w:pPr>
    </w:p>
    <w:p w:rsidR="004334DF" w:rsidRDefault="001141CE" w:rsidP="006514A3">
      <w:pPr>
        <w:pStyle w:val="af9"/>
        <w:tabs>
          <w:tab w:val="left" w:pos="426"/>
        </w:tabs>
        <w:ind w:firstLine="680"/>
        <w:jc w:val="both"/>
      </w:pPr>
      <w:r>
        <w:t>1.</w:t>
      </w:r>
      <w:r w:rsidR="004334DF" w:rsidRPr="00A21CEA">
        <w:t>Внести изменения в Постановле</w:t>
      </w:r>
      <w:r w:rsidR="004334DF">
        <w:t>ние Администрации Октябрьского</w:t>
      </w:r>
      <w:r w:rsidR="004334DF" w:rsidRPr="00A21CEA">
        <w:t xml:space="preserve"> сельского поселения от </w:t>
      </w:r>
      <w:r w:rsidR="00CB65D2">
        <w:t xml:space="preserve">28 декабря </w:t>
      </w:r>
      <w:r w:rsidR="004334DF">
        <w:t>2015 № 87</w:t>
      </w:r>
      <w:r w:rsidR="00CB65D2">
        <w:t xml:space="preserve"> «</w:t>
      </w:r>
      <w:r w:rsidR="004334DF" w:rsidRPr="00A21CEA">
        <w:t>Об утверждении Административного  регламента предоставления  муниципальной услуги «Выдача градостроител</w:t>
      </w:r>
      <w:r w:rsidR="00CB65D2">
        <w:t>ьного плана земельного участка»»</w:t>
      </w:r>
      <w:r w:rsidR="004334DF" w:rsidRPr="00A21CEA">
        <w:t xml:space="preserve"> следующего содержания:</w:t>
      </w:r>
    </w:p>
    <w:p w:rsidR="00FE6B8B" w:rsidRPr="006514A3" w:rsidRDefault="00B54E2B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</w:rPr>
        <w:t>1)</w:t>
      </w:r>
      <w:r w:rsidR="006514A3">
        <w:rPr>
          <w:rFonts w:ascii="Times New Roman" w:hAnsi="Times New Roman"/>
          <w:sz w:val="24"/>
          <w:szCs w:val="24"/>
        </w:rPr>
        <w:t xml:space="preserve"> </w:t>
      </w:r>
      <w:r w:rsidR="001141CE" w:rsidRPr="006514A3">
        <w:rPr>
          <w:rFonts w:ascii="Times New Roman" w:hAnsi="Times New Roman"/>
          <w:sz w:val="24"/>
          <w:szCs w:val="24"/>
        </w:rPr>
        <w:t>п</w:t>
      </w:r>
      <w:r w:rsidR="00CA12A3">
        <w:rPr>
          <w:rFonts w:ascii="Times New Roman" w:hAnsi="Times New Roman"/>
          <w:sz w:val="24"/>
          <w:szCs w:val="24"/>
        </w:rPr>
        <w:t>ункт</w:t>
      </w:r>
      <w:r w:rsidR="007A0D4C" w:rsidRPr="006514A3">
        <w:rPr>
          <w:rFonts w:ascii="Times New Roman" w:hAnsi="Times New Roman"/>
          <w:sz w:val="24"/>
          <w:szCs w:val="24"/>
        </w:rPr>
        <w:t xml:space="preserve"> 24 Административного регламента изложить в следующей редакции:</w:t>
      </w:r>
    </w:p>
    <w:p w:rsidR="00FE6B8B" w:rsidRPr="006514A3" w:rsidRDefault="00FE6B8B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i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</w:rPr>
        <w:t>«24. Органы и организации, участвующие в предоставлении муниципальной услуги:</w:t>
      </w:r>
    </w:p>
    <w:p w:rsidR="00FE6B8B" w:rsidRPr="006514A3" w:rsidRDefault="00FE6B8B" w:rsidP="00651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jc w:val="both"/>
      </w:pPr>
      <w:r w:rsidRPr="006514A3">
        <w:rPr>
          <w:rStyle w:val="small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6514A3">
        <w:t>;</w:t>
      </w:r>
    </w:p>
    <w:p w:rsidR="00FE6B8B" w:rsidRPr="006514A3" w:rsidRDefault="00FE6B8B" w:rsidP="006514A3">
      <w:pPr>
        <w:widowControl w:val="0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6514A3">
        <w:t>Управление Федеральной налоговой службы по Томской области;</w:t>
      </w:r>
    </w:p>
    <w:p w:rsidR="00FE6B8B" w:rsidRPr="006514A3" w:rsidRDefault="00FE6B8B" w:rsidP="00651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jc w:val="both"/>
      </w:pPr>
      <w:r w:rsidRPr="006514A3">
        <w:t>Департаме</w:t>
      </w:r>
      <w:r w:rsidR="007A0D4C" w:rsidRPr="006514A3">
        <w:t>нт по культуре Томской области;</w:t>
      </w:r>
    </w:p>
    <w:p w:rsidR="007A0D4C" w:rsidRPr="006514A3" w:rsidRDefault="007A0D4C" w:rsidP="006514A3">
      <w:pPr>
        <w:pStyle w:val="af9"/>
        <w:tabs>
          <w:tab w:val="left" w:pos="426"/>
        </w:tabs>
        <w:ind w:firstLine="680"/>
        <w:jc w:val="both"/>
      </w:pPr>
      <w:r w:rsidRPr="006514A3">
        <w:t>Организации</w:t>
      </w:r>
      <w:r w:rsidR="007272B9" w:rsidRPr="006514A3">
        <w:t>,</w:t>
      </w:r>
      <w:r w:rsidRPr="006514A3">
        <w:t xml:space="preserve"> осуществляющие эксплуатацию сетей инженерно-технического обеспечения</w:t>
      </w:r>
      <w:r w:rsidR="007272B9" w:rsidRPr="006514A3">
        <w:t>.</w:t>
      </w:r>
    </w:p>
    <w:p w:rsidR="00FE6B8B" w:rsidRPr="006514A3" w:rsidRDefault="00FE6B8B" w:rsidP="006514A3">
      <w:pPr>
        <w:widowControl w:val="0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6514A3"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FE6B8B" w:rsidRPr="006514A3" w:rsidRDefault="00FE6B8B" w:rsidP="00651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jc w:val="both"/>
      </w:pPr>
      <w:r w:rsidRPr="006514A3">
        <w:rPr>
          <w:rStyle w:val="small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6514A3"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участка;</w:t>
      </w:r>
    </w:p>
    <w:p w:rsidR="00FE6B8B" w:rsidRPr="006514A3" w:rsidRDefault="00FE6B8B" w:rsidP="006514A3">
      <w:pPr>
        <w:autoSpaceDE w:val="0"/>
        <w:autoSpaceDN w:val="0"/>
        <w:adjustRightInd w:val="0"/>
        <w:ind w:firstLine="680"/>
        <w:jc w:val="both"/>
      </w:pPr>
      <w:r w:rsidRPr="006514A3">
        <w:t>Департаментом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1141CE" w:rsidRPr="006514A3" w:rsidRDefault="00FE6B8B" w:rsidP="006514A3">
      <w:pPr>
        <w:autoSpaceDE w:val="0"/>
        <w:autoSpaceDN w:val="0"/>
        <w:adjustRightInd w:val="0"/>
        <w:ind w:firstLine="680"/>
        <w:jc w:val="both"/>
      </w:pPr>
      <w:r w:rsidRPr="006514A3">
        <w:lastRenderedPageBreak/>
        <w:t>Управлением Федеральной налоговой службы по Томской области для предоставления выписки из государствен</w:t>
      </w:r>
      <w:r w:rsidR="007272B9" w:rsidRPr="006514A3">
        <w:t>ного реестра о юридическом лице;</w:t>
      </w:r>
    </w:p>
    <w:p w:rsidR="00260CDB" w:rsidRPr="006514A3" w:rsidRDefault="007272B9" w:rsidP="006514A3">
      <w:pPr>
        <w:autoSpaceDE w:val="0"/>
        <w:autoSpaceDN w:val="0"/>
        <w:adjustRightInd w:val="0"/>
        <w:ind w:firstLine="680"/>
        <w:jc w:val="both"/>
      </w:pPr>
      <w:r w:rsidRPr="006514A3">
        <w:t>Организациями, осуществляющими эксплуатацию сетей инженерно-технического обеспечения, в части направления и обработки запроса о предоставлении технических условий для подключения (технологического присоединения) планируемого  к строительству или реконструкции объекта капитального строительства к сетям инженерно-технического обеспечения. Запрос в указанные организации направляется органом местного самоуправления при  подготовке градостроительного плана земельного участка в течение семи дней с даты получения заявления о выдаче такого документа.»</w:t>
      </w:r>
      <w:r w:rsidR="006514A3">
        <w:t>.</w:t>
      </w:r>
    </w:p>
    <w:p w:rsidR="00B54E2B" w:rsidRPr="006514A3" w:rsidRDefault="00260CDB" w:rsidP="006514A3">
      <w:pPr>
        <w:pStyle w:val="af9"/>
        <w:tabs>
          <w:tab w:val="left" w:pos="426"/>
        </w:tabs>
        <w:ind w:firstLine="680"/>
        <w:jc w:val="both"/>
      </w:pPr>
      <w:r w:rsidRPr="006514A3">
        <w:t>2)</w:t>
      </w:r>
      <w:r w:rsidR="006514A3">
        <w:t xml:space="preserve"> </w:t>
      </w:r>
      <w:r w:rsidRPr="006514A3">
        <w:t xml:space="preserve"> </w:t>
      </w:r>
      <w:r w:rsidR="00B54E2B" w:rsidRPr="006514A3">
        <w:t>п</w:t>
      </w:r>
      <w:r w:rsidR="00CA12A3">
        <w:t>одпункт</w:t>
      </w:r>
      <w:r w:rsidR="00B54E2B" w:rsidRPr="006514A3">
        <w:t xml:space="preserve"> а) п</w:t>
      </w:r>
      <w:r w:rsidR="00CA12A3">
        <w:t>ункта</w:t>
      </w:r>
      <w:r w:rsidR="00B54E2B" w:rsidRPr="006514A3">
        <w:t xml:space="preserve"> 26 Административного регламента изложить в следующей редакции:</w:t>
      </w:r>
    </w:p>
    <w:p w:rsidR="00B54E2B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B54E2B" w:rsidRPr="006514A3">
        <w:t>а) выдача градостроительного плана земельного участка;»</w:t>
      </w:r>
    </w:p>
    <w:p w:rsidR="00BD6022" w:rsidRPr="006514A3" w:rsidRDefault="00B54E2B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  <w:lang w:eastAsia="zh-CN"/>
        </w:rPr>
        <w:t>3</w:t>
      </w:r>
      <w:r w:rsidR="00260CDB" w:rsidRPr="006514A3">
        <w:rPr>
          <w:rFonts w:ascii="Times New Roman" w:hAnsi="Times New Roman"/>
          <w:sz w:val="24"/>
          <w:szCs w:val="24"/>
        </w:rPr>
        <w:t>)</w:t>
      </w:r>
      <w:r w:rsidR="006514A3">
        <w:rPr>
          <w:rFonts w:ascii="Times New Roman" w:hAnsi="Times New Roman"/>
          <w:sz w:val="24"/>
          <w:szCs w:val="24"/>
        </w:rPr>
        <w:t xml:space="preserve"> </w:t>
      </w:r>
      <w:r w:rsidR="00260CDB" w:rsidRPr="006514A3">
        <w:rPr>
          <w:rFonts w:ascii="Times New Roman" w:hAnsi="Times New Roman"/>
          <w:sz w:val="24"/>
          <w:szCs w:val="24"/>
        </w:rPr>
        <w:t>п</w:t>
      </w:r>
      <w:r w:rsidR="00CA12A3">
        <w:rPr>
          <w:rFonts w:ascii="Times New Roman" w:hAnsi="Times New Roman"/>
          <w:sz w:val="24"/>
          <w:szCs w:val="24"/>
        </w:rPr>
        <w:t>ункт</w:t>
      </w:r>
      <w:r w:rsidRPr="006514A3">
        <w:rPr>
          <w:rFonts w:ascii="Times New Roman" w:hAnsi="Times New Roman"/>
          <w:sz w:val="24"/>
          <w:szCs w:val="24"/>
        </w:rPr>
        <w:t xml:space="preserve"> 27 Административного регламента</w:t>
      </w:r>
      <w:r w:rsidR="00BD6022" w:rsidRPr="006514A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272B9" w:rsidRPr="006514A3" w:rsidRDefault="00BD6022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</w:rPr>
        <w:t>«27. Срок предоставления муниципальной услуги не может превышать 20 рабочих дней со дня обращения заявителя до выдачи результата муниципальной услуги с учетом необходимости обращения в организации, участвующие в предоставле</w:t>
      </w:r>
      <w:r w:rsidR="00B54E2B" w:rsidRPr="006514A3">
        <w:rPr>
          <w:rFonts w:ascii="Times New Roman" w:hAnsi="Times New Roman"/>
          <w:sz w:val="24"/>
          <w:szCs w:val="24"/>
        </w:rPr>
        <w:t>нии муниципальной услуги.»</w:t>
      </w:r>
      <w:r w:rsidR="006514A3">
        <w:rPr>
          <w:rFonts w:ascii="Times New Roman" w:hAnsi="Times New Roman"/>
          <w:sz w:val="24"/>
          <w:szCs w:val="24"/>
        </w:rPr>
        <w:t>.</w:t>
      </w:r>
    </w:p>
    <w:p w:rsidR="00B936E1" w:rsidRPr="006514A3" w:rsidRDefault="00B54E2B" w:rsidP="006514A3">
      <w:pPr>
        <w:pStyle w:val="af9"/>
        <w:tabs>
          <w:tab w:val="left" w:pos="426"/>
        </w:tabs>
        <w:ind w:firstLine="680"/>
        <w:jc w:val="both"/>
      </w:pPr>
      <w:r w:rsidRPr="006514A3">
        <w:t>4) п</w:t>
      </w:r>
      <w:r w:rsidR="00CA12A3">
        <w:t xml:space="preserve">ункт </w:t>
      </w:r>
      <w:r w:rsidR="00B936E1" w:rsidRPr="006514A3">
        <w:t>89 Административного регламента дополнить абзацем следующего содержания:</w:t>
      </w:r>
    </w:p>
    <w:p w:rsidR="007D0F30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 xml:space="preserve"> «</w:t>
      </w:r>
      <w:r w:rsidR="00B936E1" w:rsidRPr="006514A3">
        <w:t>Организации, осуществляющие эксплуатацию сетей инженерно-технического обеспечения.»</w:t>
      </w:r>
      <w:r w:rsidR="006514A3">
        <w:t>.</w:t>
      </w:r>
    </w:p>
    <w:p w:rsidR="001141CE" w:rsidRPr="006514A3" w:rsidRDefault="00B54E2B" w:rsidP="006514A3">
      <w:pPr>
        <w:pStyle w:val="af9"/>
        <w:tabs>
          <w:tab w:val="left" w:pos="426"/>
        </w:tabs>
        <w:ind w:firstLine="680"/>
        <w:jc w:val="both"/>
      </w:pPr>
      <w:r w:rsidRPr="006514A3">
        <w:t xml:space="preserve">5) </w:t>
      </w:r>
      <w:r w:rsidR="00CA12A3">
        <w:t>подпункт</w:t>
      </w:r>
      <w:r w:rsidRPr="006514A3">
        <w:t xml:space="preserve"> в) </w:t>
      </w:r>
      <w:r w:rsidR="001141CE" w:rsidRPr="006514A3">
        <w:t>п</w:t>
      </w:r>
      <w:r w:rsidR="00CA12A3">
        <w:t>ункта</w:t>
      </w:r>
      <w:r w:rsidRPr="006514A3">
        <w:t xml:space="preserve"> 97 </w:t>
      </w:r>
      <w:r w:rsidR="001141CE" w:rsidRPr="006514A3">
        <w:t>Административного регламента изложить в следующей редакции:</w:t>
      </w:r>
    </w:p>
    <w:p w:rsidR="001141CE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>в) при признании возможным выдачу градостроительного плана земельного участка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 и направляет подготовленные документы на подписание Гл</w:t>
      </w:r>
      <w:r w:rsidR="00B54E2B" w:rsidRPr="006514A3">
        <w:t>аве Администрации Октябрьского</w:t>
      </w:r>
      <w:r w:rsidR="006514A3">
        <w:t xml:space="preserve"> сельского поселения</w:t>
      </w:r>
      <w:r w:rsidR="001141CE" w:rsidRPr="006514A3">
        <w:t>;</w:t>
      </w:r>
      <w:r w:rsidR="006514A3">
        <w:t>»</w:t>
      </w:r>
    </w:p>
    <w:p w:rsidR="001141CE" w:rsidRPr="006514A3" w:rsidRDefault="00B54E2B" w:rsidP="006514A3">
      <w:pPr>
        <w:pStyle w:val="af9"/>
        <w:tabs>
          <w:tab w:val="left" w:pos="426"/>
        </w:tabs>
        <w:ind w:firstLine="680"/>
        <w:jc w:val="both"/>
      </w:pPr>
      <w:r w:rsidRPr="006514A3">
        <w:t>6</w:t>
      </w:r>
      <w:r w:rsidR="00CA12A3">
        <w:t>) пункт</w:t>
      </w:r>
      <w:r w:rsidR="001141CE" w:rsidRPr="006514A3">
        <w:t xml:space="preserve"> 99 Административного регламента изложить в следующей редакции:</w:t>
      </w:r>
    </w:p>
    <w:p w:rsidR="001141CE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>99. Подписанный Гла</w:t>
      </w:r>
      <w:r w:rsidR="00B54E2B" w:rsidRPr="006514A3">
        <w:t>вой Администрации Октябрьского</w:t>
      </w:r>
      <w:r w:rsidR="001141CE" w:rsidRPr="006514A3">
        <w:t xml:space="preserve"> сельского поселения градостроительный план земельного участка или уведомление об отказе в предоставлении муниципальной услуги регистрируются в срок не позднее одного рабочего дня с даты подписания и передаются специалисту, ответств</w:t>
      </w:r>
      <w:r w:rsidR="006514A3">
        <w:t>енному за подготовку документов</w:t>
      </w:r>
      <w:r w:rsidR="001141CE" w:rsidRPr="006514A3">
        <w:t>;</w:t>
      </w:r>
      <w:r w:rsidR="006514A3">
        <w:t>»</w:t>
      </w:r>
    </w:p>
    <w:p w:rsidR="001141CE" w:rsidRPr="006514A3" w:rsidRDefault="006514A3" w:rsidP="006514A3">
      <w:pPr>
        <w:pStyle w:val="af9"/>
        <w:tabs>
          <w:tab w:val="left" w:pos="426"/>
        </w:tabs>
        <w:ind w:firstLine="680"/>
        <w:jc w:val="both"/>
      </w:pPr>
      <w:r w:rsidRPr="006514A3">
        <w:t>7</w:t>
      </w:r>
      <w:r w:rsidR="00CA12A3">
        <w:t xml:space="preserve">) пункт </w:t>
      </w:r>
      <w:r w:rsidR="001141CE" w:rsidRPr="006514A3">
        <w:t>100 Административного регламента изложить в следующей редакции:</w:t>
      </w:r>
    </w:p>
    <w:p w:rsidR="001141CE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>100.</w:t>
      </w:r>
      <w:r w:rsidR="001141CE" w:rsidRPr="006514A3">
        <w:tab/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 или уведомления об отказе в пред</w:t>
      </w:r>
      <w:r w:rsidR="006514A3">
        <w:t>оставлении муниципальной услуги</w:t>
      </w:r>
      <w:r w:rsidR="001141CE" w:rsidRPr="006514A3">
        <w:t>;</w:t>
      </w:r>
      <w:r w:rsidR="006514A3">
        <w:t>»</w:t>
      </w:r>
    </w:p>
    <w:p w:rsidR="001141CE" w:rsidRPr="006514A3" w:rsidRDefault="006514A3" w:rsidP="006514A3">
      <w:pPr>
        <w:pStyle w:val="af9"/>
        <w:tabs>
          <w:tab w:val="left" w:pos="426"/>
        </w:tabs>
        <w:ind w:firstLine="680"/>
        <w:jc w:val="both"/>
      </w:pPr>
      <w:r w:rsidRPr="006514A3">
        <w:t>8</w:t>
      </w:r>
      <w:r w:rsidR="00CA12A3">
        <w:t xml:space="preserve">) пункт </w:t>
      </w:r>
      <w:r w:rsidR="001141CE" w:rsidRPr="006514A3">
        <w:t>101 Административного регламента изложить в следующей редакции:</w:t>
      </w:r>
    </w:p>
    <w:p w:rsidR="00260219" w:rsidRPr="00324655" w:rsidRDefault="00CB65D2" w:rsidP="00324655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>101.</w:t>
      </w:r>
      <w:r w:rsidR="001141CE" w:rsidRPr="006514A3">
        <w:tab/>
        <w:t>Способом фиксации результата является регистрация документов, оформляющих решение: градостроительного плана земельного участка или уведомления об отказе в пред</w:t>
      </w:r>
      <w:r w:rsidR="006514A3">
        <w:t>оставлении муниципальной услуги</w:t>
      </w:r>
      <w:r w:rsidR="001141CE" w:rsidRPr="006514A3">
        <w:t>;</w:t>
      </w:r>
      <w:r w:rsidR="006514A3">
        <w:t>»</w:t>
      </w:r>
    </w:p>
    <w:p w:rsidR="006514A3" w:rsidRPr="006514A3" w:rsidRDefault="006514A3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  <w:rPr>
          <w:sz w:val="8"/>
          <w:szCs w:val="8"/>
        </w:rPr>
      </w:pPr>
    </w:p>
    <w:p w:rsidR="00260219" w:rsidRDefault="00324655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</w:pPr>
      <w:r>
        <w:t>2</w:t>
      </w:r>
      <w:r w:rsidR="006514A3" w:rsidRPr="006514A3">
        <w:t>.</w:t>
      </w:r>
      <w:r>
        <w:t xml:space="preserve"> </w:t>
      </w:r>
      <w:r w:rsidR="00260219" w:rsidRPr="006514A3">
        <w:t xml:space="preserve">Опубликовать данное постановление </w:t>
      </w:r>
      <w:r w:rsidR="00CB65D2">
        <w:t>в официальном печатном издании «Информационный бюллетень»</w:t>
      </w:r>
      <w:r w:rsidR="00260219" w:rsidRPr="006514A3">
        <w:t xml:space="preserve"> Октябрьского сельского поселения и на официальном сайте муниципального образования «Октябрьс</w:t>
      </w:r>
      <w:r w:rsidR="00CB65D2">
        <w:t>кое сельское поселение» в сети «Интернет»</w:t>
      </w:r>
      <w:r w:rsidR="00260219" w:rsidRPr="006514A3">
        <w:t>.</w:t>
      </w:r>
    </w:p>
    <w:p w:rsidR="001A4222" w:rsidRDefault="001A4222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  <w:rPr>
          <w:sz w:val="16"/>
          <w:szCs w:val="16"/>
        </w:rPr>
      </w:pPr>
      <w:r>
        <w:t xml:space="preserve">3.  Настоящее постановление вступает в силу с </w:t>
      </w:r>
      <w:r w:rsidR="00CA12A3">
        <w:t>даты официального опубликования в официальном печатном издании «Информационный бюллетень» Октябрьского сельского поселения.</w:t>
      </w:r>
    </w:p>
    <w:p w:rsidR="006514A3" w:rsidRPr="006514A3" w:rsidRDefault="006514A3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  <w:rPr>
          <w:sz w:val="8"/>
          <w:szCs w:val="8"/>
        </w:rPr>
      </w:pPr>
    </w:p>
    <w:p w:rsidR="001A4222" w:rsidRPr="006514A3" w:rsidRDefault="001A4222" w:rsidP="00CA12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6514A3" w:rsidRDefault="00260219" w:rsidP="00324655">
      <w:pPr>
        <w:pStyle w:val="af9"/>
        <w:tabs>
          <w:tab w:val="left" w:pos="426"/>
          <w:tab w:val="left" w:pos="709"/>
        </w:tabs>
        <w:spacing w:line="276" w:lineRule="auto"/>
        <w:jc w:val="both"/>
      </w:pPr>
      <w:r w:rsidRPr="006514A3">
        <w:t>Глава поселения</w:t>
      </w:r>
    </w:p>
    <w:p w:rsidR="00260219" w:rsidRPr="006514A3" w:rsidRDefault="006514A3" w:rsidP="00324655">
      <w:pPr>
        <w:pStyle w:val="af9"/>
        <w:tabs>
          <w:tab w:val="left" w:pos="426"/>
          <w:tab w:val="left" w:pos="709"/>
        </w:tabs>
        <w:spacing w:line="276" w:lineRule="auto"/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324655">
        <w:t xml:space="preserve">                                 </w:t>
      </w:r>
      <w:r w:rsidR="00260219" w:rsidRPr="006514A3">
        <w:t xml:space="preserve">         А.Н. Осипов</w:t>
      </w:r>
    </w:p>
    <w:p w:rsidR="00260219" w:rsidRDefault="00260219" w:rsidP="006514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E70792" w:rsidRDefault="00E70792" w:rsidP="006514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E70792" w:rsidRDefault="00E70792" w:rsidP="006514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sectPr w:rsidR="00E70792" w:rsidSect="00EB7F63">
      <w:headerReference w:type="default" r:id="rId9"/>
      <w:pgSz w:w="11906" w:h="16838"/>
      <w:pgMar w:top="765" w:right="851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31" w:rsidRDefault="00AB5831">
      <w:r>
        <w:separator/>
      </w:r>
    </w:p>
  </w:endnote>
  <w:endnote w:type="continuationSeparator" w:id="0">
    <w:p w:rsidR="00AB5831" w:rsidRDefault="00AB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31" w:rsidRDefault="00AB5831">
      <w:r>
        <w:separator/>
      </w:r>
    </w:p>
  </w:footnote>
  <w:footnote w:type="continuationSeparator" w:id="0">
    <w:p w:rsidR="00AB5831" w:rsidRDefault="00AB5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AA" w:rsidRDefault="00E53018" w:rsidP="00EB7F63">
    <w:pPr>
      <w:pStyle w:val="ac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CAA" w:rsidRDefault="001F4CAA" w:rsidP="00EB7F63">
                          <w:pPr>
                            <w:pStyle w:val="ac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0.7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UYeLHbAAAACQEAAA8AAAAAAAAAAAAAAAAA4QQAAGRycy9kb3ducmV2LnhtbFBLBQYAAAAABAAE&#10;APMAAADpBQAAAAA=&#10;" stroked="f">
              <v:fill opacity="0"/>
              <v:textbox inset="0,0,0,0">
                <w:txbxContent>
                  <w:p w:rsidR="001F4CAA" w:rsidRDefault="001F4CAA" w:rsidP="00EB7F63">
                    <w:pPr>
                      <w:pStyle w:val="ac"/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B7F6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7D6F"/>
    <w:multiLevelType w:val="hybridMultilevel"/>
    <w:tmpl w:val="1B90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75EF"/>
    <w:multiLevelType w:val="hybridMultilevel"/>
    <w:tmpl w:val="BEAEC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4243E"/>
    <w:multiLevelType w:val="hybridMultilevel"/>
    <w:tmpl w:val="F6B8B474"/>
    <w:lvl w:ilvl="0" w:tplc="C0562B78">
      <w:start w:val="1"/>
      <w:numFmt w:val="decimal"/>
      <w:lvlText w:val="%1."/>
      <w:lvlJc w:val="left"/>
      <w:pPr>
        <w:ind w:left="11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71E952D4"/>
    <w:multiLevelType w:val="hybridMultilevel"/>
    <w:tmpl w:val="3284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88"/>
    <w:rsid w:val="000D3A6A"/>
    <w:rsid w:val="000D6C8D"/>
    <w:rsid w:val="001141CE"/>
    <w:rsid w:val="00130B93"/>
    <w:rsid w:val="00191F23"/>
    <w:rsid w:val="001A27AF"/>
    <w:rsid w:val="001A4222"/>
    <w:rsid w:val="001D6100"/>
    <w:rsid w:val="001F4CAA"/>
    <w:rsid w:val="00260219"/>
    <w:rsid w:val="00260CDB"/>
    <w:rsid w:val="00324655"/>
    <w:rsid w:val="003711F7"/>
    <w:rsid w:val="004334DF"/>
    <w:rsid w:val="004419E4"/>
    <w:rsid w:val="00487C8C"/>
    <w:rsid w:val="00543F6B"/>
    <w:rsid w:val="005A106D"/>
    <w:rsid w:val="005A1AD5"/>
    <w:rsid w:val="005C73C5"/>
    <w:rsid w:val="005E7655"/>
    <w:rsid w:val="00621607"/>
    <w:rsid w:val="0064401C"/>
    <w:rsid w:val="006514A3"/>
    <w:rsid w:val="006A6426"/>
    <w:rsid w:val="006D21A8"/>
    <w:rsid w:val="006F6953"/>
    <w:rsid w:val="007059BF"/>
    <w:rsid w:val="007272B9"/>
    <w:rsid w:val="00770DF1"/>
    <w:rsid w:val="007A0D4C"/>
    <w:rsid w:val="007C30A5"/>
    <w:rsid w:val="007C67C6"/>
    <w:rsid w:val="007D0F30"/>
    <w:rsid w:val="00805A43"/>
    <w:rsid w:val="008722BC"/>
    <w:rsid w:val="00896D88"/>
    <w:rsid w:val="008A048D"/>
    <w:rsid w:val="00932CFF"/>
    <w:rsid w:val="00950373"/>
    <w:rsid w:val="00A0273B"/>
    <w:rsid w:val="00A107BA"/>
    <w:rsid w:val="00AB5831"/>
    <w:rsid w:val="00AE39B5"/>
    <w:rsid w:val="00B54E2B"/>
    <w:rsid w:val="00B936E1"/>
    <w:rsid w:val="00BD6022"/>
    <w:rsid w:val="00CA12A3"/>
    <w:rsid w:val="00CB65D2"/>
    <w:rsid w:val="00CF4E09"/>
    <w:rsid w:val="00D06C05"/>
    <w:rsid w:val="00D11AE5"/>
    <w:rsid w:val="00D94A34"/>
    <w:rsid w:val="00DA2329"/>
    <w:rsid w:val="00E353FC"/>
    <w:rsid w:val="00E53018"/>
    <w:rsid w:val="00E70792"/>
    <w:rsid w:val="00EB7F63"/>
    <w:rsid w:val="00EC6967"/>
    <w:rsid w:val="00FE6B8B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6D21A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4334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blk">
    <w:name w:val="blk"/>
    <w:rsid w:val="00FE6B8B"/>
  </w:style>
  <w:style w:type="character" w:customStyle="1" w:styleId="small">
    <w:name w:val="small"/>
    <w:rsid w:val="00FE6B8B"/>
    <w:rPr>
      <w:rFonts w:cs="Times New Roman"/>
    </w:rPr>
  </w:style>
  <w:style w:type="paragraph" w:styleId="afa">
    <w:name w:val="footer"/>
    <w:basedOn w:val="a"/>
    <w:link w:val="afb"/>
    <w:uiPriority w:val="99"/>
    <w:unhideWhenUsed/>
    <w:rsid w:val="00EB7F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EB7F6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6D21A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4334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blk">
    <w:name w:val="blk"/>
    <w:rsid w:val="00FE6B8B"/>
  </w:style>
  <w:style w:type="character" w:customStyle="1" w:styleId="small">
    <w:name w:val="small"/>
    <w:rsid w:val="00FE6B8B"/>
    <w:rPr>
      <w:rFonts w:cs="Times New Roman"/>
    </w:rPr>
  </w:style>
  <w:style w:type="paragraph" w:styleId="afa">
    <w:name w:val="footer"/>
    <w:basedOn w:val="a"/>
    <w:link w:val="afb"/>
    <w:uiPriority w:val="99"/>
    <w:unhideWhenUsed/>
    <w:rsid w:val="00EB7F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EB7F6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Microsoft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*</dc:creator>
  <cp:lastModifiedBy>Raisa</cp:lastModifiedBy>
  <cp:revision>2</cp:revision>
  <cp:lastPrinted>2017-11-20T07:15:00Z</cp:lastPrinted>
  <dcterms:created xsi:type="dcterms:W3CDTF">2017-11-22T02:14:00Z</dcterms:created>
  <dcterms:modified xsi:type="dcterms:W3CDTF">2017-11-22T02:14:00Z</dcterms:modified>
</cp:coreProperties>
</file>