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CF5" w:rsidRPr="008C3CF5" w:rsidRDefault="008C3CF5" w:rsidP="008C3CF5">
      <w:pPr>
        <w:shd w:val="clear" w:color="auto" w:fill="FFFFFF"/>
        <w:spacing w:before="300" w:after="150" w:line="240" w:lineRule="auto"/>
        <w:jc w:val="center"/>
        <w:outlineLvl w:val="0"/>
        <w:rPr>
          <w:rFonts w:ascii="Arial" w:eastAsia="Times New Roman" w:hAnsi="Arial" w:cs="Arial"/>
          <w:color w:val="000000" w:themeColor="text1"/>
          <w:kern w:val="36"/>
          <w:sz w:val="36"/>
          <w:szCs w:val="36"/>
          <w:lang w:eastAsia="ru-RU"/>
        </w:rPr>
      </w:pPr>
      <w:r w:rsidRPr="008C3CF5">
        <w:rPr>
          <w:rFonts w:ascii="Arial" w:eastAsia="Times New Roman" w:hAnsi="Arial" w:cs="Arial"/>
          <w:color w:val="000000" w:themeColor="text1"/>
          <w:kern w:val="36"/>
          <w:sz w:val="36"/>
          <w:szCs w:val="36"/>
          <w:lang w:eastAsia="ru-RU"/>
        </w:rPr>
        <w:t>Федеральный закон от 27.07.2006 № 152-ФЗ “О персональных данных”</w:t>
      </w:r>
    </w:p>
    <w:p w:rsidR="008C3CF5" w:rsidRPr="008C3CF5" w:rsidRDefault="008C3CF5" w:rsidP="008C3CF5">
      <w:pPr>
        <w:shd w:val="clear" w:color="auto" w:fill="FFFFFF"/>
        <w:spacing w:after="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Федеральный закон N 152-ФЗ “О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Федеральный закон от 27.07.2006 N 152-ФЗ “О персональных данных”</w:t>
      </w:r>
      <w:r w:rsidRPr="008C3CF5">
        <w:rPr>
          <w:rFonts w:ascii="Arial" w:eastAsia="Times New Roman" w:hAnsi="Arial" w:cs="Arial"/>
          <w:color w:val="000000" w:themeColor="text1"/>
          <w:sz w:val="21"/>
          <w:szCs w:val="21"/>
          <w:lang w:eastAsia="ru-RU"/>
        </w:rPr>
        <w:t> с последними изменениями, внесенными Федеральным законом от 29.07.2017 N 223-ФЗ (ред 18)</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Начало действия данной редакции закона – 10.08.2017 года</w:t>
      </w:r>
      <w:r w:rsidRPr="008C3CF5">
        <w:rPr>
          <w:rFonts w:ascii="Arial" w:eastAsia="Times New Roman" w:hAnsi="Arial" w:cs="Arial"/>
          <w:color w:val="000000" w:themeColor="text1"/>
          <w:sz w:val="21"/>
          <w:szCs w:val="21"/>
          <w:lang w:eastAsia="ru-RU"/>
        </w:rPr>
        <w:t>.</w:t>
      </w:r>
    </w:p>
    <w:p w:rsidR="008C3CF5" w:rsidRPr="008C3CF5" w:rsidRDefault="008C3CF5" w:rsidP="008C3CF5">
      <w:pPr>
        <w:shd w:val="clear" w:color="auto" w:fill="FFFFFF"/>
        <w:spacing w:before="300" w:after="30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pict>
          <v:rect id="_x0000_i1025" style="width:0;height:0" o:hralign="center" o:hrstd="t" o:hr="t" fillcolor="#a0a0a0" stroked="f"/>
        </w:pic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27 июля 2006 года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N 152-ФЗ</w:t>
      </w:r>
    </w:p>
    <w:p w:rsidR="008C3CF5" w:rsidRPr="008C3CF5" w:rsidRDefault="008C3CF5" w:rsidP="008C3CF5">
      <w:pPr>
        <w:shd w:val="clear" w:color="auto" w:fill="FFFFFF"/>
        <w:spacing w:before="300" w:after="150" w:line="240" w:lineRule="auto"/>
        <w:outlineLvl w:val="1"/>
        <w:rPr>
          <w:rFonts w:ascii="Arial" w:eastAsia="Times New Roman" w:hAnsi="Arial" w:cs="Arial"/>
          <w:color w:val="000000" w:themeColor="text1"/>
          <w:sz w:val="30"/>
          <w:szCs w:val="30"/>
          <w:lang w:eastAsia="ru-RU"/>
        </w:rPr>
      </w:pPr>
      <w:r w:rsidRPr="008C3CF5">
        <w:rPr>
          <w:rFonts w:ascii="Arial" w:eastAsia="Times New Roman" w:hAnsi="Arial" w:cs="Arial"/>
          <w:color w:val="000000" w:themeColor="text1"/>
          <w:sz w:val="30"/>
          <w:szCs w:val="30"/>
          <w:lang w:eastAsia="ru-RU"/>
        </w:rPr>
        <w:t>РОССИЙСКАЯ ФЕДЕРАЦИЯ</w:t>
      </w:r>
    </w:p>
    <w:p w:rsidR="008C3CF5" w:rsidRPr="008C3CF5" w:rsidRDefault="008C3CF5" w:rsidP="008C3CF5">
      <w:pPr>
        <w:shd w:val="clear" w:color="auto" w:fill="FFFFFF"/>
        <w:spacing w:before="300" w:after="150" w:line="240" w:lineRule="auto"/>
        <w:outlineLvl w:val="1"/>
        <w:rPr>
          <w:rFonts w:ascii="Arial" w:eastAsia="Times New Roman" w:hAnsi="Arial" w:cs="Arial"/>
          <w:color w:val="000000" w:themeColor="text1"/>
          <w:sz w:val="30"/>
          <w:szCs w:val="30"/>
          <w:lang w:eastAsia="ru-RU"/>
        </w:rPr>
      </w:pPr>
      <w:r w:rsidRPr="008C3CF5">
        <w:rPr>
          <w:rFonts w:ascii="Arial" w:eastAsia="Times New Roman" w:hAnsi="Arial" w:cs="Arial"/>
          <w:color w:val="000000" w:themeColor="text1"/>
          <w:sz w:val="30"/>
          <w:szCs w:val="30"/>
          <w:lang w:eastAsia="ru-RU"/>
        </w:rPr>
        <w:t>ФЕДЕРАЛЬНЫЙ ЗАКОН</w:t>
      </w:r>
      <w:r w:rsidRPr="008C3CF5">
        <w:rPr>
          <w:rFonts w:ascii="Arial" w:eastAsia="Times New Roman" w:hAnsi="Arial" w:cs="Arial"/>
          <w:color w:val="000000" w:themeColor="text1"/>
          <w:sz w:val="30"/>
          <w:szCs w:val="30"/>
          <w:lang w:eastAsia="ru-RU"/>
        </w:rPr>
        <w:br/>
        <w:t>О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Принят</w:t>
      </w:r>
      <w:r w:rsidRPr="008C3CF5">
        <w:rPr>
          <w:rFonts w:ascii="Arial" w:eastAsia="Times New Roman" w:hAnsi="Arial" w:cs="Arial"/>
          <w:color w:val="000000" w:themeColor="text1"/>
          <w:sz w:val="21"/>
          <w:szCs w:val="21"/>
          <w:lang w:eastAsia="ru-RU"/>
        </w:rPr>
        <w:br/>
        <w:t>Государственной Думой</w:t>
      </w:r>
      <w:r w:rsidRPr="008C3CF5">
        <w:rPr>
          <w:rFonts w:ascii="Arial" w:eastAsia="Times New Roman" w:hAnsi="Arial" w:cs="Arial"/>
          <w:color w:val="000000" w:themeColor="text1"/>
          <w:sz w:val="21"/>
          <w:szCs w:val="21"/>
          <w:lang w:eastAsia="ru-RU"/>
        </w:rPr>
        <w:br/>
        <w:t>8 июля 2006 года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Одобрен</w:t>
      </w:r>
      <w:r w:rsidRPr="008C3CF5">
        <w:rPr>
          <w:rFonts w:ascii="Arial" w:eastAsia="Times New Roman" w:hAnsi="Arial" w:cs="Arial"/>
          <w:color w:val="000000" w:themeColor="text1"/>
          <w:sz w:val="21"/>
          <w:szCs w:val="21"/>
          <w:lang w:eastAsia="ru-RU"/>
        </w:rPr>
        <w:br/>
        <w:t>Советом Федерации</w:t>
      </w:r>
      <w:r w:rsidRPr="008C3CF5">
        <w:rPr>
          <w:rFonts w:ascii="Arial" w:eastAsia="Times New Roman" w:hAnsi="Arial" w:cs="Arial"/>
          <w:color w:val="000000" w:themeColor="text1"/>
          <w:sz w:val="21"/>
          <w:szCs w:val="21"/>
          <w:lang w:eastAsia="ru-RU"/>
        </w:rPr>
        <w:br/>
        <w:t>14 июля 2006 года</w:t>
      </w:r>
    </w:p>
    <w:p w:rsidR="008C3CF5" w:rsidRPr="008C3CF5" w:rsidRDefault="008C3CF5" w:rsidP="008C3CF5">
      <w:pPr>
        <w:shd w:val="clear" w:color="auto" w:fill="FFFFFF"/>
        <w:spacing w:before="300" w:after="150" w:line="240" w:lineRule="auto"/>
        <w:outlineLvl w:val="2"/>
        <w:rPr>
          <w:rFonts w:ascii="Arial" w:eastAsia="Times New Roman" w:hAnsi="Arial" w:cs="Arial"/>
          <w:color w:val="000000" w:themeColor="text1"/>
          <w:sz w:val="27"/>
          <w:szCs w:val="27"/>
          <w:lang w:eastAsia="ru-RU"/>
        </w:rPr>
      </w:pPr>
      <w:r w:rsidRPr="008C3CF5">
        <w:rPr>
          <w:rFonts w:ascii="Arial" w:eastAsia="Times New Roman" w:hAnsi="Arial" w:cs="Arial"/>
          <w:color w:val="000000" w:themeColor="text1"/>
          <w:sz w:val="27"/>
          <w:szCs w:val="27"/>
          <w:lang w:eastAsia="ru-RU"/>
        </w:rPr>
        <w:t>Глава 1. ОБЩИЕ ПОЛОЖЕНИЯ</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1. Сфера действия настоящего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Действие настоящего Федерального закона не распространяется на отношения, возникающие при: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утратил силу. – Федеральный закон от 25.07.2011 N 261-ФЗ;</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lastRenderedPageBreak/>
        <w:t>4) обработке персональных данных, отнесенных в установленном порядке к сведениям, составляющим государственную тайну;</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утратил силу. – Федеральный закон от 29.07.2017 N 223-ФЗ.</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2. Цель настоящего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3. Основные понятия, используемые в настоящем Федеральном законе</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В целях настоящего Федерального закона используются следующие основные понятия:</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автоматизированная обработка персональных данных – обработка персональных данных с помощью средств вычислительной техники;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распространение персональных данных – действия, направленные на раскрытие персональных данных неопределенному кругу лиц;</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lastRenderedPageBreak/>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4. Законодательство Российской Федерации в области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Законодательство Российской Федерации в области персональных данных основывается на </w:t>
      </w:r>
      <w:hyperlink r:id="rId4" w:history="1">
        <w:r w:rsidRPr="008C3CF5">
          <w:rPr>
            <w:rFonts w:ascii="Arial" w:eastAsia="Times New Roman" w:hAnsi="Arial" w:cs="Arial"/>
            <w:color w:val="000000" w:themeColor="text1"/>
            <w:sz w:val="21"/>
            <w:szCs w:val="21"/>
            <w:u w:val="single"/>
            <w:lang w:eastAsia="ru-RU"/>
          </w:rPr>
          <w:t>Конституции</w:t>
        </w:r>
      </w:hyperlink>
      <w:r w:rsidRPr="008C3CF5">
        <w:rPr>
          <w:rFonts w:ascii="Arial" w:eastAsia="Times New Roman" w:hAnsi="Arial" w:cs="Arial"/>
          <w:color w:val="000000" w:themeColor="text1"/>
          <w:sz w:val="21"/>
          <w:szCs w:val="21"/>
          <w:lang w:eastAsia="ru-RU"/>
        </w:rPr>
        <w:t>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C3CF5" w:rsidRPr="008C3CF5" w:rsidRDefault="008C3CF5" w:rsidP="008C3CF5">
      <w:pPr>
        <w:shd w:val="clear" w:color="auto" w:fill="FFFFFF"/>
        <w:spacing w:before="300" w:after="150" w:line="240" w:lineRule="auto"/>
        <w:outlineLvl w:val="2"/>
        <w:rPr>
          <w:rFonts w:ascii="Arial" w:eastAsia="Times New Roman" w:hAnsi="Arial" w:cs="Arial"/>
          <w:color w:val="000000" w:themeColor="text1"/>
          <w:sz w:val="27"/>
          <w:szCs w:val="27"/>
          <w:lang w:eastAsia="ru-RU"/>
        </w:rPr>
      </w:pPr>
      <w:r w:rsidRPr="008C3CF5">
        <w:rPr>
          <w:rFonts w:ascii="Arial" w:eastAsia="Times New Roman" w:hAnsi="Arial" w:cs="Arial"/>
          <w:color w:val="000000" w:themeColor="text1"/>
          <w:sz w:val="27"/>
          <w:szCs w:val="27"/>
          <w:lang w:eastAsia="ru-RU"/>
        </w:rPr>
        <w:t>Глава 2. ПРИНЦИПЫ И УСЛОВИЯ ОБРАБОТКИ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5. Принципы обработки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Обработка персональных данных должна осуществляться на законной и справедливой основе.</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Обработке подлежат только персональные данные, которые отвечают целям их обработки.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lastRenderedPageBreak/>
        <w:t>Статья 6. Условия обработки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обработка персональных данных осуществляется с согласия субъекта персональных данных на обработку его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lastRenderedPageBreak/>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7. Конфиденциальность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8. Общедоступные источники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9. Согласие субъекта персональных данных на обработку его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w:t>
      </w:r>
      <w:r w:rsidRPr="008C3CF5">
        <w:rPr>
          <w:rFonts w:ascii="Arial" w:eastAsia="Times New Roman" w:hAnsi="Arial" w:cs="Arial"/>
          <w:color w:val="000000" w:themeColor="text1"/>
          <w:sz w:val="21"/>
          <w:szCs w:val="21"/>
          <w:lang w:eastAsia="ru-RU"/>
        </w:rPr>
        <w:lastRenderedPageBreak/>
        <w:t>данных полномочия данного представителя на дачу согласия от имени субъекта персональных данных проверяются оператором.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наименование или фамилию, имя, отчество и адрес оператора, получающего согласие субъекта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цель обработки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перечень персональных данных, на обработку которых дается согласие субъекта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9) подпись субъекта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lastRenderedPageBreak/>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10. Специальные категории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Обработка указанных в части 1 настоящей статьи специальных категорий персональных данных допускается в случаях, если: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субъект персональных данных дал согласие в письменной форме на обработку своих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персональные данные сделаны общедоступными субъектом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2.1) обработка персональных данных необходима в связи с реализацией международных договоров Российской Федерации о реадмиссии;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2.3) обработка персональных данных осуществляется в соответствии с законодательством о государственной социальной помощи, </w:t>
      </w:r>
      <w:hyperlink r:id="rId5" w:history="1">
        <w:r w:rsidRPr="008C3CF5">
          <w:rPr>
            <w:rFonts w:ascii="Arial" w:eastAsia="Times New Roman" w:hAnsi="Arial" w:cs="Arial"/>
            <w:color w:val="000000" w:themeColor="text1"/>
            <w:sz w:val="21"/>
            <w:szCs w:val="21"/>
            <w:u w:val="single"/>
            <w:lang w:eastAsia="ru-RU"/>
          </w:rPr>
          <w:t>трудовым законодательством</w:t>
        </w:r>
      </w:hyperlink>
      <w:r w:rsidRPr="008C3CF5">
        <w:rPr>
          <w:rFonts w:ascii="Arial" w:eastAsia="Times New Roman" w:hAnsi="Arial" w:cs="Arial"/>
          <w:color w:val="000000" w:themeColor="text1"/>
          <w:sz w:val="21"/>
          <w:szCs w:val="21"/>
          <w:lang w:eastAsia="ru-RU"/>
        </w:rPr>
        <w:t>, пенсионным законодательством Российской Федерации;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lastRenderedPageBreak/>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11. Биометрические персональные данные</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12. Трансграничная передача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lastRenderedPageBreak/>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наличия согласия в письменной форме субъекта персональных данных на трансграничную передачу его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предусмотренных международными договорами Российской Федерации;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исполнения договора, стороной которого является субъект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8C3CF5" w:rsidRPr="008C3CF5" w:rsidRDefault="008C3CF5" w:rsidP="008C3CF5">
      <w:pPr>
        <w:shd w:val="clear" w:color="auto" w:fill="FFFFFF"/>
        <w:spacing w:before="300" w:after="150" w:line="240" w:lineRule="auto"/>
        <w:outlineLvl w:val="2"/>
        <w:rPr>
          <w:rFonts w:ascii="Arial" w:eastAsia="Times New Roman" w:hAnsi="Arial" w:cs="Arial"/>
          <w:color w:val="000000" w:themeColor="text1"/>
          <w:sz w:val="27"/>
          <w:szCs w:val="27"/>
          <w:lang w:eastAsia="ru-RU"/>
        </w:rPr>
      </w:pPr>
      <w:r w:rsidRPr="008C3CF5">
        <w:rPr>
          <w:rFonts w:ascii="Arial" w:eastAsia="Times New Roman" w:hAnsi="Arial" w:cs="Arial"/>
          <w:color w:val="000000" w:themeColor="text1"/>
          <w:sz w:val="27"/>
          <w:szCs w:val="27"/>
          <w:lang w:eastAsia="ru-RU"/>
        </w:rPr>
        <w:t>Глава 3. ПРАВА СУБЪЕКТА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14. Право субъекта персональных данных на доступ к его персональным данным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lastRenderedPageBreak/>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подтверждение факта обработки персональных данных оператором;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правовые основания и цели обработки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цели и применяемые оператором способы обработки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сроки обработки персональных данных, в том числе сроки их хранения;</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lastRenderedPageBreak/>
        <w:t>7) порядок осуществления субъектом персональных данных прав, предусмотренных настоящим Федеральным законом;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8) информацию об осуществленной или о предполагаемой трансграничной передаче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10) иные сведения, предусмотренные настоящим Федеральным законом или другими федеральными законами.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доступ субъекта персональных данных к его персональным данным нарушает права и законные интересы третьих лиц;</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w:t>
      </w:r>
      <w:r w:rsidRPr="008C3CF5">
        <w:rPr>
          <w:rFonts w:ascii="Arial" w:eastAsia="Times New Roman" w:hAnsi="Arial" w:cs="Arial"/>
          <w:color w:val="000000" w:themeColor="text1"/>
          <w:sz w:val="21"/>
          <w:szCs w:val="21"/>
          <w:lang w:eastAsia="ru-RU"/>
        </w:rPr>
        <w:lastRenderedPageBreak/>
        <w:t>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17. Право на обжалование действий или бездействия оператора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C3CF5" w:rsidRPr="008C3CF5" w:rsidRDefault="008C3CF5" w:rsidP="008C3CF5">
      <w:pPr>
        <w:shd w:val="clear" w:color="auto" w:fill="FFFFFF"/>
        <w:spacing w:before="300" w:after="150" w:line="240" w:lineRule="auto"/>
        <w:outlineLvl w:val="2"/>
        <w:rPr>
          <w:rFonts w:ascii="Arial" w:eastAsia="Times New Roman" w:hAnsi="Arial" w:cs="Arial"/>
          <w:color w:val="000000" w:themeColor="text1"/>
          <w:sz w:val="27"/>
          <w:szCs w:val="27"/>
          <w:lang w:eastAsia="ru-RU"/>
        </w:rPr>
      </w:pPr>
      <w:r w:rsidRPr="008C3CF5">
        <w:rPr>
          <w:rFonts w:ascii="Arial" w:eastAsia="Times New Roman" w:hAnsi="Arial" w:cs="Arial"/>
          <w:color w:val="000000" w:themeColor="text1"/>
          <w:sz w:val="27"/>
          <w:szCs w:val="27"/>
          <w:lang w:eastAsia="ru-RU"/>
        </w:rPr>
        <w:t>Глава 4. ОБЯЗАННОСТИ ОПЕРАТОРА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18. Обязанности оператора при сборе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наименование либо фамилия, имя, отчество и адрес оператора или его представителя;</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цель обработки персональных данных и ее правовое основание;</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предполагаемые пользователи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установленные настоящим Федеральным законом права субъекта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источник получения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субъект персональных данных уведомлен об осуществлении обработки его персональных данных соответствующим оператором;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персональные данные сделаны общедоступными субъектом персональных данных или получены из общедоступного источника;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w:t>
      </w:r>
      <w:r w:rsidRPr="008C3CF5">
        <w:rPr>
          <w:rFonts w:ascii="Arial" w:eastAsia="Times New Roman" w:hAnsi="Arial" w:cs="Arial"/>
          <w:color w:val="000000" w:themeColor="text1"/>
          <w:sz w:val="21"/>
          <w:szCs w:val="21"/>
          <w:lang w:eastAsia="ru-RU"/>
        </w:rPr>
        <w:lastRenderedPageBreak/>
        <w:t>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назначение оператором, являющимся юридическим лицом, ответственного за организацию обработки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lastRenderedPageBreak/>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19. Меры по обеспечению безопасности персональных данных при их обработке</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Обеспечение безопасности персональных данных достигается, в частности: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определением угроз безопасности персональных данных при их обработке в информационных системах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применением прошедших в установленном порядке процедуру оценки соответствия средств защиты информации;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учетом машинных носителей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обнаружением фактов несанкционированного доступа к персональным данным и принятием мер;</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 восстановлением персональных данных, модифицированных или уничтоженных вследствие несанкционированного доступа к ним;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lastRenderedPageBreak/>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 xml:space="preserve">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w:t>
      </w:r>
      <w:r w:rsidRPr="008C3CF5">
        <w:rPr>
          <w:rFonts w:ascii="Arial" w:eastAsia="Times New Roman" w:hAnsi="Arial" w:cs="Arial"/>
          <w:color w:val="000000" w:themeColor="text1"/>
          <w:sz w:val="21"/>
          <w:szCs w:val="21"/>
          <w:lang w:eastAsia="ru-RU"/>
        </w:rPr>
        <w:lastRenderedPageBreak/>
        <w:t>персональных данных, без права ознакомления с персональными данными, обрабатываемыми в информационных системах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lastRenderedPageBreak/>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w:t>
      </w:r>
      <w:r w:rsidRPr="008C3CF5">
        <w:rPr>
          <w:rFonts w:ascii="Arial" w:eastAsia="Times New Roman" w:hAnsi="Arial" w:cs="Arial"/>
          <w:color w:val="000000" w:themeColor="text1"/>
          <w:sz w:val="21"/>
          <w:szCs w:val="21"/>
          <w:lang w:eastAsia="ru-RU"/>
        </w:rPr>
        <w:lastRenderedPageBreak/>
        <w:t>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22. Уведомление об обработке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обрабатываемых в соответствии с </w:t>
      </w:r>
      <w:hyperlink r:id="rId6" w:history="1">
        <w:r w:rsidRPr="008C3CF5">
          <w:rPr>
            <w:rFonts w:ascii="Arial" w:eastAsia="Times New Roman" w:hAnsi="Arial" w:cs="Arial"/>
            <w:color w:val="000000" w:themeColor="text1"/>
            <w:sz w:val="21"/>
            <w:szCs w:val="21"/>
            <w:u w:val="single"/>
            <w:lang w:eastAsia="ru-RU"/>
          </w:rPr>
          <w:t>трудовым законодательством</w:t>
        </w:r>
      </w:hyperlink>
      <w:r w:rsidRPr="008C3CF5">
        <w:rPr>
          <w:rFonts w:ascii="Arial" w:eastAsia="Times New Roman" w:hAnsi="Arial" w:cs="Arial"/>
          <w:color w:val="000000" w:themeColor="text1"/>
          <w:sz w:val="21"/>
          <w:szCs w:val="21"/>
          <w:lang w:eastAsia="ru-RU"/>
        </w:rPr>
        <w:t>;</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сделанных субъектом персональных данных общедоступными;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включающих в себя только фамилии, имена и отчества субъектов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наименование (фамилия, имя, отчество), адрес оператора;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lastRenderedPageBreak/>
        <w:t>2) цель обработки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категории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категории субъектов, персональные данные которых обрабатываются;</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правовое основание обработки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перечень действий с персональными данными, общее описание используемых оператором способов обработки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8) дата начала обработки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9) срок или условие прекращения обработки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10) сведения о наличии или об отсутствии трансграничной передачи персональных данных в процессе их обработки;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10.1) сведения о месте нахождения базы данных информации, содержащей персональные данные граждан Российской Федерации;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22.1. Лица, ответственные за организацию обработки персональных данных в организациях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Оператор, являющийся юридическим лицом, назначает лицо, ответственное за организацию обработки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lastRenderedPageBreak/>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Лицо, ответственное за организацию обработки персональных данных, в частности, обязано:</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8C3CF5" w:rsidRPr="008C3CF5" w:rsidRDefault="008C3CF5" w:rsidP="008C3CF5">
      <w:pPr>
        <w:shd w:val="clear" w:color="auto" w:fill="FFFFFF"/>
        <w:spacing w:before="300" w:after="150" w:line="240" w:lineRule="auto"/>
        <w:outlineLvl w:val="2"/>
        <w:rPr>
          <w:rFonts w:ascii="Arial" w:eastAsia="Times New Roman" w:hAnsi="Arial" w:cs="Arial"/>
          <w:color w:val="000000" w:themeColor="text1"/>
          <w:sz w:val="27"/>
          <w:szCs w:val="27"/>
          <w:lang w:eastAsia="ru-RU"/>
        </w:rPr>
      </w:pPr>
      <w:r w:rsidRPr="008C3CF5">
        <w:rPr>
          <w:rFonts w:ascii="Arial" w:eastAsia="Times New Roman" w:hAnsi="Arial" w:cs="Arial"/>
          <w:color w:val="000000" w:themeColor="text1"/>
          <w:sz w:val="27"/>
          <w:szCs w:val="27"/>
          <w:lang w:eastAsia="ru-RU"/>
        </w:rPr>
        <w:t>Глава 5. ГОСУДАРСТВЕННЫЙ КОНТРОЛЬ И НАДЗОР ЗА ОБРАБОТКОЙ</w:t>
      </w:r>
      <w:r w:rsidRPr="008C3CF5">
        <w:rPr>
          <w:rFonts w:ascii="Arial" w:eastAsia="Times New Roman" w:hAnsi="Arial" w:cs="Arial"/>
          <w:color w:val="000000" w:themeColor="text1"/>
          <w:sz w:val="27"/>
          <w:szCs w:val="27"/>
          <w:lang w:eastAsia="ru-RU"/>
        </w:rPr>
        <w:br/>
        <w:t>ПЕРСОНАЛЬНЫХ ДАННЫХ. ОТВЕТСТВЕННОСТЬ ЗА НАРУШЕНИЕ</w:t>
      </w:r>
      <w:r w:rsidRPr="008C3CF5">
        <w:rPr>
          <w:rFonts w:ascii="Arial" w:eastAsia="Times New Roman" w:hAnsi="Arial" w:cs="Arial"/>
          <w:color w:val="000000" w:themeColor="text1"/>
          <w:sz w:val="27"/>
          <w:szCs w:val="27"/>
          <w:lang w:eastAsia="ru-RU"/>
        </w:rPr>
        <w:br/>
        <w:t>ТРЕБОВАНИЙ НАСТОЯЩЕГО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23. Уполномоченный орган по защите прав субъектов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Уполномоченный орган по защите прав субъектов персональных данных имеет право:</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lastRenderedPageBreak/>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9) привлекать к административной ответственности лиц, виновных в нарушении настоящего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Уполномоченный орган по защите прав субъектов персональных данных обязан:</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вести реестр операторов;</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осуществлять меры, направленные на совершенствование защиты прав субъектов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 выполнять иные предусмотренные законодательством Российской Федерации обязанности.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lastRenderedPageBreak/>
        <w:t>6. Решения уполномоченного органа по защите прав субъектов персональных данных могут быть обжалованы в судебном порядке.</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24. Ответственность за нарушение требований настоящего Федерального закона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C3CF5" w:rsidRPr="008C3CF5" w:rsidRDefault="008C3CF5" w:rsidP="008C3CF5">
      <w:pPr>
        <w:shd w:val="clear" w:color="auto" w:fill="FFFFFF"/>
        <w:spacing w:before="300" w:after="150" w:line="240" w:lineRule="auto"/>
        <w:outlineLvl w:val="2"/>
        <w:rPr>
          <w:rFonts w:ascii="Arial" w:eastAsia="Times New Roman" w:hAnsi="Arial" w:cs="Arial"/>
          <w:color w:val="000000" w:themeColor="text1"/>
          <w:sz w:val="27"/>
          <w:szCs w:val="27"/>
          <w:lang w:eastAsia="ru-RU"/>
        </w:rPr>
      </w:pPr>
      <w:r w:rsidRPr="008C3CF5">
        <w:rPr>
          <w:rFonts w:ascii="Arial" w:eastAsia="Times New Roman" w:hAnsi="Arial" w:cs="Arial"/>
          <w:color w:val="000000" w:themeColor="text1"/>
          <w:sz w:val="27"/>
          <w:szCs w:val="27"/>
          <w:lang w:eastAsia="ru-RU"/>
        </w:rPr>
        <w:t>Глава 6. ЗАКЛЮЧИТЕЛЬНЫЕ ПОЛОЖЕНИЯ</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b/>
          <w:bCs/>
          <w:color w:val="000000" w:themeColor="text1"/>
          <w:sz w:val="21"/>
          <w:szCs w:val="21"/>
          <w:lang w:eastAsia="ru-RU"/>
        </w:rPr>
        <w:t>Статья 25. Заключительные положения</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1. Настоящий Федеральный закон вступает в силу по истечении ста восьмидесяти дней после дня его официального опубликования.</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3. Утратил силу. – Федеральный закон от 25.07.2011 N 261-ФЗ.</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bookmarkStart w:id="0" w:name="_GoBack"/>
      <w:bookmarkEnd w:id="0"/>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lastRenderedPageBreak/>
        <w:t>Президент</w:t>
      </w:r>
      <w:r w:rsidRPr="008C3CF5">
        <w:rPr>
          <w:rFonts w:ascii="Arial" w:eastAsia="Times New Roman" w:hAnsi="Arial" w:cs="Arial"/>
          <w:color w:val="000000" w:themeColor="text1"/>
          <w:sz w:val="21"/>
          <w:szCs w:val="21"/>
          <w:lang w:eastAsia="ru-RU"/>
        </w:rPr>
        <w:br/>
        <w:t>Российской Федерации</w:t>
      </w:r>
      <w:r w:rsidRPr="008C3CF5">
        <w:rPr>
          <w:rFonts w:ascii="Arial" w:eastAsia="Times New Roman" w:hAnsi="Arial" w:cs="Arial"/>
          <w:color w:val="000000" w:themeColor="text1"/>
          <w:sz w:val="21"/>
          <w:szCs w:val="21"/>
          <w:lang w:eastAsia="ru-RU"/>
        </w:rPr>
        <w:br/>
        <w:t>В.ПУТИН</w:t>
      </w:r>
    </w:p>
    <w:p w:rsidR="008C3CF5" w:rsidRPr="008C3CF5" w:rsidRDefault="008C3CF5" w:rsidP="008C3CF5">
      <w:pPr>
        <w:shd w:val="clear" w:color="auto" w:fill="FFFFFF"/>
        <w:spacing w:after="150" w:line="240" w:lineRule="auto"/>
        <w:rPr>
          <w:rFonts w:ascii="Arial" w:eastAsia="Times New Roman" w:hAnsi="Arial" w:cs="Arial"/>
          <w:color w:val="000000" w:themeColor="text1"/>
          <w:sz w:val="21"/>
          <w:szCs w:val="21"/>
          <w:lang w:eastAsia="ru-RU"/>
        </w:rPr>
      </w:pPr>
      <w:r w:rsidRPr="008C3CF5">
        <w:rPr>
          <w:rFonts w:ascii="Arial" w:eastAsia="Times New Roman" w:hAnsi="Arial" w:cs="Arial"/>
          <w:color w:val="000000" w:themeColor="text1"/>
          <w:sz w:val="21"/>
          <w:szCs w:val="21"/>
          <w:lang w:eastAsia="ru-RU"/>
        </w:rPr>
        <w:t>Москва, Кремль</w:t>
      </w:r>
      <w:r w:rsidRPr="008C3CF5">
        <w:rPr>
          <w:rFonts w:ascii="Arial" w:eastAsia="Times New Roman" w:hAnsi="Arial" w:cs="Arial"/>
          <w:color w:val="000000" w:themeColor="text1"/>
          <w:sz w:val="21"/>
          <w:szCs w:val="21"/>
          <w:lang w:eastAsia="ru-RU"/>
        </w:rPr>
        <w:br/>
        <w:t>27 июля 2006 года</w:t>
      </w:r>
      <w:r w:rsidRPr="008C3CF5">
        <w:rPr>
          <w:rFonts w:ascii="Arial" w:eastAsia="Times New Roman" w:hAnsi="Arial" w:cs="Arial"/>
          <w:color w:val="000000" w:themeColor="text1"/>
          <w:sz w:val="21"/>
          <w:szCs w:val="21"/>
          <w:lang w:eastAsia="ru-RU"/>
        </w:rPr>
        <w:br/>
        <w:t>N 152-ФЗ</w:t>
      </w:r>
    </w:p>
    <w:p w:rsidR="00351CB2" w:rsidRPr="008C3CF5" w:rsidRDefault="00351CB2">
      <w:pPr>
        <w:rPr>
          <w:color w:val="000000" w:themeColor="text1"/>
        </w:rPr>
      </w:pPr>
    </w:p>
    <w:sectPr w:rsidR="00351CB2" w:rsidRPr="008C3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5F"/>
    <w:rsid w:val="001A395F"/>
    <w:rsid w:val="00351CB2"/>
    <w:rsid w:val="008C3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B60DC-3165-4322-BBC9-CF4BA7EF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3C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3C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C3C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C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3C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3CF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C3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3CF5"/>
    <w:rPr>
      <w:b/>
      <w:bCs/>
    </w:rPr>
  </w:style>
  <w:style w:type="paragraph" w:customStyle="1" w:styleId="rtejustify">
    <w:name w:val="rtejustify"/>
    <w:basedOn w:val="a"/>
    <w:rsid w:val="008C3C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8C3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C3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866103">
      <w:bodyDiv w:val="1"/>
      <w:marLeft w:val="0"/>
      <w:marRight w:val="0"/>
      <w:marTop w:val="0"/>
      <w:marBottom w:val="0"/>
      <w:divBdr>
        <w:top w:val="none" w:sz="0" w:space="0" w:color="auto"/>
        <w:left w:val="none" w:sz="0" w:space="0" w:color="auto"/>
        <w:bottom w:val="none" w:sz="0" w:space="0" w:color="auto"/>
        <w:right w:val="none" w:sz="0" w:space="0" w:color="auto"/>
      </w:divBdr>
      <w:divsChild>
        <w:div w:id="2082948724">
          <w:marLeft w:val="0"/>
          <w:marRight w:val="0"/>
          <w:marTop w:val="0"/>
          <w:marBottom w:val="0"/>
          <w:divBdr>
            <w:top w:val="none" w:sz="0" w:space="0" w:color="auto"/>
            <w:left w:val="none" w:sz="0" w:space="0" w:color="auto"/>
            <w:bottom w:val="none" w:sz="0" w:space="0" w:color="auto"/>
            <w:right w:val="none" w:sz="0" w:space="0" w:color="auto"/>
          </w:divBdr>
          <w:divsChild>
            <w:div w:id="1300376262">
              <w:marLeft w:val="0"/>
              <w:marRight w:val="0"/>
              <w:marTop w:val="0"/>
              <w:marBottom w:val="0"/>
              <w:divBdr>
                <w:top w:val="none" w:sz="0" w:space="0" w:color="auto"/>
                <w:left w:val="none" w:sz="0" w:space="0" w:color="auto"/>
                <w:bottom w:val="none" w:sz="0" w:space="0" w:color="auto"/>
                <w:right w:val="none" w:sz="0" w:space="0" w:color="auto"/>
              </w:divBdr>
              <w:divsChild>
                <w:div w:id="2131583792">
                  <w:marLeft w:val="0"/>
                  <w:marRight w:val="0"/>
                  <w:marTop w:val="0"/>
                  <w:marBottom w:val="0"/>
                  <w:divBdr>
                    <w:top w:val="none" w:sz="0" w:space="0" w:color="auto"/>
                    <w:left w:val="none" w:sz="0" w:space="0" w:color="auto"/>
                    <w:bottom w:val="none" w:sz="0" w:space="0" w:color="auto"/>
                    <w:right w:val="none" w:sz="0" w:space="0" w:color="auto"/>
                  </w:divBdr>
                </w:div>
              </w:divsChild>
            </w:div>
            <w:div w:id="2067531746">
              <w:marLeft w:val="0"/>
              <w:marRight w:val="0"/>
              <w:marTop w:val="0"/>
              <w:marBottom w:val="0"/>
              <w:divBdr>
                <w:top w:val="none" w:sz="0" w:space="0" w:color="auto"/>
                <w:left w:val="none" w:sz="0" w:space="0" w:color="auto"/>
                <w:bottom w:val="none" w:sz="0" w:space="0" w:color="auto"/>
                <w:right w:val="none" w:sz="0" w:space="0" w:color="auto"/>
              </w:divBdr>
              <w:divsChild>
                <w:div w:id="167985466">
                  <w:marLeft w:val="0"/>
                  <w:marRight w:val="0"/>
                  <w:marTop w:val="0"/>
                  <w:marBottom w:val="0"/>
                  <w:divBdr>
                    <w:top w:val="none" w:sz="0" w:space="0" w:color="auto"/>
                    <w:left w:val="none" w:sz="0" w:space="0" w:color="auto"/>
                    <w:bottom w:val="none" w:sz="0" w:space="0" w:color="auto"/>
                    <w:right w:val="none" w:sz="0" w:space="0" w:color="auto"/>
                  </w:divBdr>
                  <w:divsChild>
                    <w:div w:id="6180506">
                      <w:marLeft w:val="0"/>
                      <w:marRight w:val="0"/>
                      <w:marTop w:val="0"/>
                      <w:marBottom w:val="0"/>
                      <w:divBdr>
                        <w:top w:val="none" w:sz="0" w:space="0" w:color="auto"/>
                        <w:left w:val="none" w:sz="0" w:space="0" w:color="auto"/>
                        <w:bottom w:val="none" w:sz="0" w:space="0" w:color="auto"/>
                        <w:right w:val="none" w:sz="0" w:space="0" w:color="auto"/>
                      </w:divBdr>
                      <w:divsChild>
                        <w:div w:id="918366821">
                          <w:marLeft w:val="0"/>
                          <w:marRight w:val="0"/>
                          <w:marTop w:val="0"/>
                          <w:marBottom w:val="0"/>
                          <w:divBdr>
                            <w:top w:val="none" w:sz="0" w:space="0" w:color="auto"/>
                            <w:left w:val="none" w:sz="0" w:space="0" w:color="auto"/>
                            <w:bottom w:val="none" w:sz="0" w:space="0" w:color="auto"/>
                            <w:right w:val="none" w:sz="0" w:space="0" w:color="auto"/>
                          </w:divBdr>
                          <w:divsChild>
                            <w:div w:id="1170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gos-pravo.ru/trudovoy-kodeks-rf-tk-rf" TargetMode="External"/><Relationship Id="rId5" Type="http://schemas.openxmlformats.org/officeDocument/2006/relationships/hyperlink" Target="http://logos-pravo.ru/trudovoy-kodeks-rf-tk-rf" TargetMode="External"/><Relationship Id="rId4" Type="http://schemas.openxmlformats.org/officeDocument/2006/relationships/hyperlink" Target="http://logos-pravo.ru/konstituciya-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11752</Words>
  <Characters>66990</Characters>
  <Application>Microsoft Office Word</Application>
  <DocSecurity>0</DocSecurity>
  <Lines>558</Lines>
  <Paragraphs>157</Paragraphs>
  <ScaleCrop>false</ScaleCrop>
  <Company/>
  <LinksUpToDate>false</LinksUpToDate>
  <CharactersWithSpaces>78585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2024-06-18T16:09:00Z</dcterms:created>
  <dcterms:modified xsi:type="dcterms:W3CDTF">2024-06-18T16:09:00Z</dcterms:modified>
</cp:coreProperties>
</file>